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DECLARACIÓN RESPONSABLE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De conformidad con lo dispuesto en el artículo 4 del Real Decreto-ley 15/2020, de 21 de abril, de medidas urgentes complementarias para apoyar la economía y el empleo, declaro bajo mi responsabilidad lo siguiente: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Que me encontraba en situación de alta en el Régimen Especial a fecha 14 de marzo de 2020.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Que a pesar de que mi actividad no se ha visto directamente suspendida en virtud de lo previsto en el Real Decreto 463/2020, de 14 de marzo, se ha producido la reducción de la facturación del mes natural anterior al que se solicita el aplazamiento en, al menos, un 75 por ciento, en relación con la facturación media mensual del trimestre al que pertenece dicho mes referido al año anterior, poniendo a disposición del arrendador la documentación contable acreditativa de lo anterior.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Y para que conste, y surta a los efectos oportunos, firmo la presente declaración en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